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F" w:rsidRPr="00F13AD4" w:rsidRDefault="0044626D">
      <w:pPr>
        <w:pStyle w:val="Bezodstpw"/>
        <w:jc w:val="right"/>
        <w:rPr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694C5F" w:rsidRPr="00F13AD4" w:rsidRDefault="0044626D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klasy I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S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zkoły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P</w:t>
      </w:r>
      <w:r w:rsidR="0074776C" w:rsidRPr="00F13AD4">
        <w:rPr>
          <w:rFonts w:ascii="Times New Roman" w:hAnsi="Times New Roman" w:cs="Times New Roman"/>
          <w:i/>
          <w:sz w:val="16"/>
          <w:szCs w:val="16"/>
        </w:rPr>
        <w:t>odstawowej w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 Kobylnic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F863B7" w:rsidRDefault="00F863B7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F863B7" w:rsidRDefault="00F863B7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63B7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odstawowej </w:t>
      </w:r>
      <w:r w:rsidR="00F863B7">
        <w:rPr>
          <w:rFonts w:ascii="Times New Roman" w:hAnsi="Times New Roman" w:cs="Times New Roman"/>
          <w:b/>
          <w:bCs/>
        </w:rPr>
        <w:t xml:space="preserve">im. Kornela Makuszyńskiego </w:t>
      </w:r>
    </w:p>
    <w:p w:rsidR="00694C5F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Kobylnic</w:t>
      </w:r>
      <w:r w:rsidR="0032262E">
        <w:rPr>
          <w:rFonts w:ascii="Times New Roman" w:hAnsi="Times New Roman" w:cs="Times New Roman"/>
          <w:b/>
          <w:bCs/>
        </w:rPr>
        <w:t>y</w:t>
      </w:r>
      <w:r w:rsidR="00A8736B">
        <w:rPr>
          <w:rFonts w:ascii="Times New Roman" w:hAnsi="Times New Roman" w:cs="Times New Roman"/>
          <w:b/>
          <w:bCs/>
        </w:rPr>
        <w:t xml:space="preserve"> w roku szkolnym 2022/2023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685"/>
        <w:gridCol w:w="459"/>
        <w:gridCol w:w="2331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E2216C">
        <w:trPr>
          <w:trHeight w:val="44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B11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Propozycje rozwijania za</w:t>
            </w:r>
            <w:r w:rsidR="00724CB0">
              <w:rPr>
                <w:rFonts w:ascii="Times New Roman" w:hAnsi="Times New Roman" w:cs="Times New Roman"/>
              </w:rPr>
              <w:t>interesowań uczniów w ramach realizowanych w szkole działań innowacyjnych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A8736B" w:rsidRDefault="00A8736B" w:rsidP="00E2216C">
            <w:pPr>
              <w:pStyle w:val="TableContents"/>
              <w:jc w:val="center"/>
              <w:rPr>
                <w:rFonts w:cs="Times New Roman"/>
                <w:i/>
                <w:color w:val="FF0000"/>
                <w:sz w:val="22"/>
                <w:szCs w:val="22"/>
              </w:rPr>
            </w:pPr>
            <w:r w:rsidRPr="00A8736B">
              <w:rPr>
                <w:rFonts w:eastAsia="Times New Roman" w:cs="Times New Roman"/>
                <w:i/>
                <w:color w:val="000000"/>
                <w:sz w:val="22"/>
                <w:szCs w:val="22"/>
                <w:lang w:eastAsia="pl-PL"/>
              </w:rPr>
              <w:t>Mali poligloci</w:t>
            </w:r>
            <w:r w:rsidRPr="00A8736B">
              <w:rPr>
                <w:rFonts w:cs="Times New Roman"/>
                <w:i/>
                <w:color w:val="FF0000"/>
                <w:sz w:val="22"/>
                <w:szCs w:val="22"/>
              </w:rPr>
              <w:t xml:space="preserve"> </w:t>
            </w:r>
            <w:r w:rsidR="004840D2">
              <w:rPr>
                <w:rFonts w:cs="Times New Roman"/>
                <w:i/>
                <w:sz w:val="22"/>
                <w:szCs w:val="22"/>
              </w:rPr>
              <w:t xml:space="preserve">- </w:t>
            </w:r>
            <w:r w:rsidRPr="00A8736B">
              <w:rPr>
                <w:rFonts w:cs="Times New Roman"/>
                <w:i/>
                <w:sz w:val="22"/>
                <w:szCs w:val="22"/>
              </w:rPr>
              <w:t xml:space="preserve"> język angielski na wesoło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B86006">
        <w:trPr>
          <w:trHeight w:val="49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4840D2" w:rsidRDefault="004840D2" w:rsidP="00F13AD4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4840D2">
              <w:rPr>
                <w:rFonts w:cs="Times New Roman"/>
                <w:i/>
                <w:sz w:val="22"/>
                <w:szCs w:val="22"/>
              </w:rPr>
              <w:t>Muzyczne podróże małe i duże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B36E58">
        <w:trPr>
          <w:trHeight w:val="491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F13AD4" w:rsidRDefault="004840D2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Potęga wyobraźni – rozwijanie ekspresji artystycznej dzieci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4CB0" w:rsidTr="00E2216C">
        <w:trPr>
          <w:trHeight w:val="170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Default="00724C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Pr="00B36E58" w:rsidRDefault="004840D2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Słowa mają moc sztuka czytania ze zrozumieniem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4CB0" w:rsidRDefault="00724CB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6E58" w:rsidTr="00B86006">
        <w:trPr>
          <w:trHeight w:val="375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Default="00B36E5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Pr="00B36E58" w:rsidRDefault="004840D2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Podróże z bajką przez świat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E58" w:rsidRDefault="00B36E5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czas pobytu na świetlicy szkolnej (</w:t>
            </w:r>
            <w:r w:rsidRPr="005B7D6A">
              <w:rPr>
                <w:rFonts w:ascii="Times New Roman" w:hAnsi="Times New Roman" w:cs="Times New Roman"/>
                <w:i/>
              </w:rPr>
              <w:t>nie dotyczy uczniów zamieszkałych w Kobylnicy, których rodzice nie pracują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4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833B7" w:rsidP="00CB298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organizowanego przez szkołę</w:t>
            </w:r>
            <w:r w:rsidR="0044626D">
              <w:rPr>
                <w:rFonts w:ascii="Times New Roman" w:hAnsi="Times New Roman" w:cs="Times New Roman"/>
              </w:rPr>
              <w:t xml:space="preserve"> dowozu do szkoły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B86006">
        <w:trPr>
          <w:trHeight w:val="477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  <w:bookmarkStart w:id="0" w:name="_GoBack"/>
            <w:bookmarkEnd w:id="0"/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B8600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86006" w:rsidTr="00B86006">
        <w:trPr>
          <w:trHeight w:val="555"/>
        </w:trPr>
        <w:tc>
          <w:tcPr>
            <w:tcW w:w="3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006" w:rsidRDefault="00B86006" w:rsidP="00124D9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etyka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006" w:rsidRDefault="00B86006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8E029B" w:rsidP="008E029B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4626D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E766D" w:rsidP="008E029B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0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4626D">
              <w:rPr>
                <w:rFonts w:ascii="Times New Roman" w:hAnsi="Times New Roman" w:cs="Times New Roman"/>
                <w:sz w:val="18"/>
                <w:szCs w:val="18"/>
              </w:rPr>
              <w:t xml:space="preserve">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694C5F" w:rsidRDefault="001850EC" w:rsidP="000B0BBD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  <w:r w:rsidR="0044626D"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694C5F">
      <w:pPr>
        <w:pStyle w:val="Standard"/>
        <w:rPr>
          <w:rFonts w:cs="Times New Roman"/>
          <w:i/>
        </w:rPr>
      </w:pPr>
    </w:p>
    <w:p w:rsidR="00BE766D" w:rsidRPr="00BE766D" w:rsidRDefault="00BE766D" w:rsidP="00BE766D">
      <w:pPr>
        <w:suppressAutoHyphens w:val="0"/>
        <w:autoSpaceDE w:val="0"/>
        <w:spacing w:before="9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03585A" w:rsidP="00BE766D">
      <w:pPr>
        <w:suppressAutoHyphens w:val="0"/>
        <w:autoSpaceDE w:val="0"/>
        <w:spacing w:line="32" w:lineRule="exact"/>
        <w:ind w:left="120"/>
        <w:textAlignment w:val="auto"/>
        <w:rPr>
          <w:rFonts w:eastAsia="Arial" w:hAnsi="Arial"/>
          <w:kern w:val="0"/>
          <w:sz w:val="3"/>
          <w:szCs w:val="16"/>
          <w:lang w:eastAsia="pl-PL" w:bidi="pl-PL"/>
        </w:rPr>
      </w:pPr>
      <w:r>
        <w:rPr>
          <w:rFonts w:eastAsia="Arial" w:hAnsi="Arial"/>
          <w:noProof/>
          <w:kern w:val="0"/>
          <w:sz w:val="3"/>
          <w:szCs w:val="16"/>
          <w:lang w:eastAsia="pl-PL" w:bidi="ar-SA"/>
        </w:rPr>
      </w:r>
      <w:r>
        <w:rPr>
          <w:rFonts w:eastAsia="Arial" w:hAnsi="Arial"/>
          <w:noProof/>
          <w:kern w:val="0"/>
          <w:sz w:val="3"/>
          <w:szCs w:val="16"/>
          <w:lang w:eastAsia="pl-PL" w:bidi="ar-SA"/>
        </w:rPr>
        <w:pict>
          <v:group id="Grupa 3" o:spid="_x0000_s1026" style="width:453.7pt;height:1.6pt;mso-position-horizontal-relative:char;mso-position-vertical-relative:line" coordsize="9074,32">
            <v:line id="Line 3" o:spid="_x0000_s1027" style="position:absolute;visibility:visible" from="0,15" to="90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o28IAAADaAAAADwAAAGRycy9kb3ducmV2LnhtbESPT4vCMBTE74LfITzBi2iqL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o28IAAADaAAAADwAAAAAAAAAAAAAA&#10;AAChAgAAZHJzL2Rvd25yZXYueG1sUEsFBgAAAAAEAAQA+QAAAJADAAAAAA==&#10;" strokecolor="#9f9f9f" strokeweight="1.55pt"/>
            <v:rect id="Rectangle 4" o:spid="_x0000_s1028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rect id="Rectangle 5" o:spid="_x0000_s1029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<v:line id="Line 6" o:spid="_x0000_s1030" style="position:absolute;visibility:visible" from="5,3" to="906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  <v:rect id="Rectangle 7" o:spid="_x0000_s1031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<v:rect id="Rectangle 8" o:spid="_x0000_s1032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9" o:spid="_x0000_s1033" style="position:absolute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rect id="Rectangle 10" o:spid="_x0000_s1034" style="position:absolute;left:9069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rect id="Rectangle 11" o:spid="_x0000_s1035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<v:rect id="Rectangle 12" o:spid="_x0000_s1036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line id="Line 13" o:spid="_x0000_s1037" style="position:absolute;visibility:visible" from="5,29" to="9069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zV8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E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3c1fAAAAA2wAAAA8AAAAAAAAAAAAAAAAA&#10;oQIAAGRycy9kb3ducmV2LnhtbFBLBQYAAAAABAAEAPkAAACOAwAAAAA=&#10;" strokecolor="#e2e2e2" strokeweight=".24pt"/>
            <v:rect id="Rectangle 14" o:spid="_x0000_s1038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v:rect id="Rectangle 15" o:spid="_x0000_s1039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<w10:wrap type="none"/>
            <w10:anchorlock/>
          </v:group>
        </w:pict>
      </w:r>
    </w:p>
    <w:p w:rsidR="00934354" w:rsidRDefault="00934354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</w:t>
      </w:r>
      <w:proofErr w:type="spellStart"/>
      <w:r w:rsidRPr="00BE766D">
        <w:rPr>
          <w:rFonts w:eastAsia="Arial"/>
          <w:kern w:val="0"/>
          <w:sz w:val="16"/>
          <w:szCs w:val="16"/>
          <w:lang w:eastAsia="pl-PL" w:bidi="pl-PL"/>
        </w:rPr>
        <w:t>www</w:t>
      </w:r>
      <w:proofErr w:type="spellEnd"/>
      <w:r w:rsidRPr="00BE766D">
        <w:rPr>
          <w:rFonts w:eastAsia="Arial"/>
          <w:kern w:val="0"/>
          <w:sz w:val="16"/>
          <w:szCs w:val="16"/>
          <w:lang w:eastAsia="pl-PL" w:bidi="pl-PL"/>
        </w:rPr>
        <w:t>,  w prasie i na gazetkach szkolnych osiągnięć i wyróżnień uczniów, rankingu uczniów wz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rowych, zdjęć i opisów uroczystości szkolnych i poza szkolnych. Poinformowano mnie, że administratorem danych osobowych jest Szkoła Po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BE766D" w:rsidRPr="00BE766D" w:rsidRDefault="00BE766D" w:rsidP="00BE766D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6D" w:rsidRP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b/>
          <w:kern w:val="0"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Administratorem danych osobowych kandydatów i ich rodziców lub opiekunów jest Szkoła Podstawowa im. 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Kornela Makuszy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ń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skiego w Kobylnicy,76 – 251 Kobylnica, ul. Główna 63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noProof/>
          <w:kern w:val="0"/>
          <w:sz w:val="18"/>
          <w:szCs w:val="18"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>:</w:t>
      </w:r>
      <w:r w:rsidRPr="00BE766D">
        <w:rPr>
          <w:rFonts w:eastAsia="Times New Roman"/>
        </w:rPr>
        <w:t xml:space="preserve"> </w:t>
      </w:r>
      <w:r w:rsidRPr="00BE766D">
        <w:rPr>
          <w:rFonts w:eastAsia="Times New Roman"/>
          <w:sz w:val="18"/>
          <w:szCs w:val="18"/>
        </w:rPr>
        <w:t>j.mielczarek@kobylnica.eu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BE766D">
        <w:rPr>
          <w:rFonts w:eastAsia="Arial" w:cs="Times New Roman"/>
          <w:spacing w:val="2"/>
          <w:kern w:val="0"/>
          <w:sz w:val="18"/>
          <w:szCs w:val="18"/>
          <w:lang w:eastAsia="pl-PL" w:bidi="pl-PL"/>
        </w:rPr>
        <w:t xml:space="preserve">art.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149 ustawy z dnia 14 grudnia 2016 r. Prawo oświatowe (Dz. U.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z 2017 r. poz. 59, 949 i 2203).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Odbiorcą danych osobowych zawartych we wniosku może być: Centrum Usług Wspólnych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w Kobylnicy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, uprawniony podmiot obsługi informatycznej czy prawnej na podstawie umowy powierzenia przetwarzania danych oraz organy administracji public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nej uprawnione na podstawie przepisów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prawa.</w:t>
      </w:r>
    </w:p>
    <w:p w:rsidR="008E029B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Dane osobowe nie będą przekazywane do państwa trzeciego ani do</w:t>
      </w:r>
      <w:r w:rsidRPr="00BE766D">
        <w:rPr>
          <w:rFonts w:eastAsia="Arial" w:cs="Times New Roman"/>
          <w:spacing w:val="4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organizacji</w:t>
      </w:r>
      <w:r w:rsidRPr="00BE766D">
        <w:rPr>
          <w:rFonts w:eastAsia="Arial" w:cs="Times New Roman"/>
          <w:spacing w:val="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międzynarodowej;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ab/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wywane nie dłużej niż do końca okresu, w którym uczeń korzysta z wychowania w publicznej szkole podstawowej a dane os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bowe kandydatów nieprzyjętych zgromadzone w celach postępowania rekrutacyjnego są przechowywane w publicznej szkole przez okres roku, chyba że na rozstrzygnięcie dyrektora szkoły została wniesiona skarga do sądu administracyjnego i postępow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 nie zostało zakończone prawomocnym</w:t>
      </w:r>
      <w:r w:rsidRPr="00BE766D"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wyrokiem.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Rodzicom/Opiekunom prawnym przysługuje prawo dostępu do danych osobowych dziecka (kandydata), żądania ich sprostow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nia, poprawiania lub usunięcia. Wniesienie żądania usunięcia danych jest równoznaczne z rezygnacją z udziału w procesie rekr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u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tacji. Ponadto przysługuje im prawo do żądania ograniczenia przetwarzania w przypadkach określonych w art. 18 RODO; w 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mach prowadzenia procesu rekrutacji dane nie są przetwarzane na postawie art. 6 ust. 1 lit. e) lub f) RODO, zatem prawo do wniesienia sprzeciwu na podstawie art. 21 RODO nie</w:t>
      </w:r>
      <w:r w:rsidRPr="00BE766D">
        <w:rPr>
          <w:rFonts w:eastAsia="Arial" w:cs="Times New Roman"/>
          <w:spacing w:val="-7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przysługuje.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BE766D">
        <w:rPr>
          <w:rFonts w:eastAsia="Arial" w:cs="Times New Roman"/>
          <w:spacing w:val="-10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RODO;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Warszawa;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</w:t>
      </w:r>
      <w:proofErr w:type="spellStart"/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pkt</w:t>
      </w:r>
      <w:proofErr w:type="spellEnd"/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nieczne, aby móc korzystać z tych kryteriów. Podanie informacji dodatkowych o uczniu przewidzianych w art. 155 ustawy Pr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wo Oświatowe jest dobrowolne i nie wpływa na rekrutację.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textAlignment w:val="auto"/>
        <w:rPr>
          <w:rFonts w:ascii="Arial" w:eastAsia="Arial" w:hAnsi="Arial"/>
          <w:i/>
          <w:kern w:val="0"/>
          <w:sz w:val="20"/>
          <w:szCs w:val="16"/>
          <w:lang w:eastAsia="pl-PL" w:bidi="pl-PL"/>
        </w:rPr>
      </w:pPr>
    </w:p>
    <w:p w:rsidR="00694C5F" w:rsidRDefault="00694C5F">
      <w:pPr>
        <w:pStyle w:val="Standard"/>
        <w:rPr>
          <w:rFonts w:cs="Times New Roman"/>
        </w:rPr>
      </w:pP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Komisja kwalifikuje kandydata …..........................................................................................</w:t>
      </w:r>
      <w:r w:rsidR="00934354">
        <w:rPr>
          <w:rFonts w:cs="Times New Roman"/>
        </w:rPr>
        <w:t>.</w:t>
      </w:r>
      <w:r>
        <w:rPr>
          <w:rFonts w:cs="Times New Roman"/>
        </w:rPr>
        <w:t xml:space="preserve">   </w:t>
      </w:r>
    </w:p>
    <w:p w:rsidR="00694C5F" w:rsidRDefault="0074776C" w:rsidP="00934354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  <w:r w:rsidR="00934354">
        <w:rPr>
          <w:rFonts w:cs="Times New Roman"/>
        </w:rPr>
        <w:t>......................................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  <w:r w:rsidR="00934354">
        <w:rPr>
          <w:rFonts w:cs="Times New Roman"/>
        </w:rPr>
        <w:t>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 w:rsidP="00934354">
      <w:pPr>
        <w:pStyle w:val="Standard"/>
        <w:tabs>
          <w:tab w:val="left" w:pos="9072"/>
        </w:tabs>
        <w:ind w:left="-567" w:firstLine="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 w:rsidP="00934354">
      <w:pPr>
        <w:pStyle w:val="Standard"/>
        <w:ind w:left="-567" w:firstLine="567"/>
        <w:rPr>
          <w:rFonts w:cs="Times New Roman"/>
        </w:rPr>
      </w:pPr>
    </w:p>
    <w:p w:rsidR="00694C5F" w:rsidRDefault="0044626D" w:rsidP="00934354">
      <w:pPr>
        <w:pStyle w:val="Standard"/>
        <w:spacing w:line="360" w:lineRule="auto"/>
        <w:ind w:left="-567" w:firstLine="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 w:rsidP="00934354">
      <w:pPr>
        <w:pStyle w:val="Standard"/>
        <w:spacing w:line="360" w:lineRule="auto"/>
        <w:ind w:left="-567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34354" w:rsidRDefault="00934354" w:rsidP="00934354">
      <w:pPr>
        <w:pStyle w:val="Standard"/>
        <w:spacing w:line="360" w:lineRule="auto"/>
        <w:ind w:left="-567" w:firstLine="567"/>
      </w:pPr>
    </w:p>
    <w:p w:rsidR="00694C5F" w:rsidRDefault="0044626D" w:rsidP="00934354">
      <w:pPr>
        <w:pStyle w:val="Standard"/>
        <w:ind w:left="-567"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 w:rsidP="00934354">
      <w:pPr>
        <w:pStyle w:val="Standard"/>
        <w:numPr>
          <w:ilvl w:val="0"/>
          <w:numId w:val="2"/>
        </w:numPr>
        <w:spacing w:after="280"/>
        <w:ind w:right="566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footerReference w:type="default" r:id="rId10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83" w:rsidRDefault="00B80C83">
      <w:r>
        <w:separator/>
      </w:r>
    </w:p>
  </w:endnote>
  <w:endnote w:type="continuationSeparator" w:id="0">
    <w:p w:rsidR="00B80C83" w:rsidRDefault="00B8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'Times New Roman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17976"/>
      <w:docPartObj>
        <w:docPartGallery w:val="Page Numbers (Bottom of Page)"/>
        <w:docPartUnique/>
      </w:docPartObj>
    </w:sdtPr>
    <w:sdtContent>
      <w:p w:rsidR="003B3545" w:rsidRDefault="0003585A">
        <w:pPr>
          <w:pStyle w:val="Stopka"/>
          <w:jc w:val="right"/>
        </w:pPr>
        <w:r>
          <w:fldChar w:fldCharType="begin"/>
        </w:r>
        <w:r w:rsidR="003B3545">
          <w:instrText>PAGE   \* MERGEFORMAT</w:instrText>
        </w:r>
        <w:r>
          <w:fldChar w:fldCharType="separate"/>
        </w:r>
        <w:r w:rsidR="00B86006">
          <w:rPr>
            <w:noProof/>
          </w:rPr>
          <w:t>4</w:t>
        </w:r>
        <w:r>
          <w:fldChar w:fldCharType="end"/>
        </w:r>
      </w:p>
    </w:sdtContent>
  </w:sdt>
  <w:p w:rsidR="003B3545" w:rsidRDefault="003B3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83" w:rsidRDefault="00B80C83">
      <w:r>
        <w:rPr>
          <w:color w:val="000000"/>
        </w:rPr>
        <w:separator/>
      </w:r>
    </w:p>
  </w:footnote>
  <w:footnote w:type="continuationSeparator" w:id="0">
    <w:p w:rsidR="00B80C83" w:rsidRDefault="00B80C83">
      <w:r>
        <w:continuationSeparator/>
      </w:r>
    </w:p>
  </w:footnote>
  <w:footnote w:id="1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C5F"/>
    <w:rsid w:val="0003585A"/>
    <w:rsid w:val="00085EF1"/>
    <w:rsid w:val="000A76CD"/>
    <w:rsid w:val="000B0BBD"/>
    <w:rsid w:val="00123384"/>
    <w:rsid w:val="001850EC"/>
    <w:rsid w:val="001D55EC"/>
    <w:rsid w:val="0027332A"/>
    <w:rsid w:val="00277F9B"/>
    <w:rsid w:val="002D61AB"/>
    <w:rsid w:val="0031098E"/>
    <w:rsid w:val="0032262E"/>
    <w:rsid w:val="00360C48"/>
    <w:rsid w:val="00384A38"/>
    <w:rsid w:val="003B2850"/>
    <w:rsid w:val="003B2E90"/>
    <w:rsid w:val="003B3545"/>
    <w:rsid w:val="00403CA2"/>
    <w:rsid w:val="0044626D"/>
    <w:rsid w:val="004840D2"/>
    <w:rsid w:val="004A5111"/>
    <w:rsid w:val="004C1770"/>
    <w:rsid w:val="004E3499"/>
    <w:rsid w:val="00574BF3"/>
    <w:rsid w:val="005B7D6A"/>
    <w:rsid w:val="005E2548"/>
    <w:rsid w:val="00667DA2"/>
    <w:rsid w:val="006833B7"/>
    <w:rsid w:val="00694C5F"/>
    <w:rsid w:val="0072303C"/>
    <w:rsid w:val="00724CB0"/>
    <w:rsid w:val="0074776C"/>
    <w:rsid w:val="007B31FB"/>
    <w:rsid w:val="007B6AA3"/>
    <w:rsid w:val="007D127E"/>
    <w:rsid w:val="00814A59"/>
    <w:rsid w:val="008B0866"/>
    <w:rsid w:val="008D75CE"/>
    <w:rsid w:val="008E029B"/>
    <w:rsid w:val="00934354"/>
    <w:rsid w:val="00971D08"/>
    <w:rsid w:val="00980F50"/>
    <w:rsid w:val="00A01613"/>
    <w:rsid w:val="00A8736B"/>
    <w:rsid w:val="00A87F63"/>
    <w:rsid w:val="00A939A4"/>
    <w:rsid w:val="00B10733"/>
    <w:rsid w:val="00B11F64"/>
    <w:rsid w:val="00B36E58"/>
    <w:rsid w:val="00B74678"/>
    <w:rsid w:val="00B80C83"/>
    <w:rsid w:val="00B86006"/>
    <w:rsid w:val="00BB23AA"/>
    <w:rsid w:val="00BD3B61"/>
    <w:rsid w:val="00BE766D"/>
    <w:rsid w:val="00BF33B1"/>
    <w:rsid w:val="00BF7DA9"/>
    <w:rsid w:val="00C01309"/>
    <w:rsid w:val="00C45768"/>
    <w:rsid w:val="00C615E6"/>
    <w:rsid w:val="00C8797E"/>
    <w:rsid w:val="00C952A9"/>
    <w:rsid w:val="00CB298C"/>
    <w:rsid w:val="00D04B87"/>
    <w:rsid w:val="00DE6142"/>
    <w:rsid w:val="00E2216C"/>
    <w:rsid w:val="00E25560"/>
    <w:rsid w:val="00EE45DD"/>
    <w:rsid w:val="00F13AD4"/>
    <w:rsid w:val="00F25BCB"/>
    <w:rsid w:val="00F863B7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5E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EF1"/>
    <w:pPr>
      <w:suppressAutoHyphens/>
    </w:pPr>
  </w:style>
  <w:style w:type="paragraph" w:customStyle="1" w:styleId="Heading">
    <w:name w:val="Heading"/>
    <w:basedOn w:val="Standard"/>
    <w:next w:val="Textbody"/>
    <w:rsid w:val="00085E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5EF1"/>
    <w:pPr>
      <w:spacing w:after="120"/>
    </w:pPr>
  </w:style>
  <w:style w:type="paragraph" w:styleId="Lista">
    <w:name w:val="List"/>
    <w:basedOn w:val="Textbody"/>
    <w:rsid w:val="00085EF1"/>
  </w:style>
  <w:style w:type="paragraph" w:styleId="Legenda">
    <w:name w:val="caption"/>
    <w:basedOn w:val="Standard"/>
    <w:rsid w:val="00085E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EF1"/>
    <w:pPr>
      <w:suppressLineNumbers/>
    </w:pPr>
  </w:style>
  <w:style w:type="paragraph" w:styleId="Bezodstpw">
    <w:name w:val="No Spacing"/>
    <w:rsid w:val="00085EF1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sid w:val="00085EF1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085EF1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rsid w:val="00085EF1"/>
    <w:pPr>
      <w:spacing w:before="100" w:after="100"/>
    </w:pPr>
  </w:style>
  <w:style w:type="paragraph" w:customStyle="1" w:styleId="TableContents">
    <w:name w:val="Table Contents"/>
    <w:basedOn w:val="Standard"/>
    <w:rsid w:val="00085EF1"/>
    <w:pPr>
      <w:suppressLineNumbers/>
    </w:pPr>
  </w:style>
  <w:style w:type="character" w:customStyle="1" w:styleId="WW8Num1z0">
    <w:name w:val="WW8Num1z0"/>
    <w:rsid w:val="00085EF1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085EF1"/>
  </w:style>
  <w:style w:type="character" w:customStyle="1" w:styleId="WW8Num1z2">
    <w:name w:val="WW8Num1z2"/>
    <w:rsid w:val="00085EF1"/>
  </w:style>
  <w:style w:type="character" w:customStyle="1" w:styleId="WW8Num1z3">
    <w:name w:val="WW8Num1z3"/>
    <w:rsid w:val="00085EF1"/>
  </w:style>
  <w:style w:type="character" w:customStyle="1" w:styleId="WW8Num1z4">
    <w:name w:val="WW8Num1z4"/>
    <w:rsid w:val="00085EF1"/>
  </w:style>
  <w:style w:type="character" w:customStyle="1" w:styleId="WW8Num1z5">
    <w:name w:val="WW8Num1z5"/>
    <w:rsid w:val="00085EF1"/>
  </w:style>
  <w:style w:type="character" w:customStyle="1" w:styleId="WW8Num1z6">
    <w:name w:val="WW8Num1z6"/>
    <w:rsid w:val="00085EF1"/>
  </w:style>
  <w:style w:type="character" w:customStyle="1" w:styleId="WW8Num1z7">
    <w:name w:val="WW8Num1z7"/>
    <w:rsid w:val="00085EF1"/>
  </w:style>
  <w:style w:type="character" w:customStyle="1" w:styleId="WW8Num1z8">
    <w:name w:val="WW8Num1z8"/>
    <w:rsid w:val="00085EF1"/>
  </w:style>
  <w:style w:type="character" w:customStyle="1" w:styleId="FootnoteSymbol">
    <w:name w:val="Footnote Symbol"/>
    <w:rsid w:val="00085EF1"/>
    <w:rPr>
      <w:position w:val="0"/>
      <w:vertAlign w:val="superscript"/>
    </w:rPr>
  </w:style>
  <w:style w:type="character" w:customStyle="1" w:styleId="Footnoteanchor">
    <w:name w:val="Footnote anchor"/>
    <w:rsid w:val="00085EF1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085EF1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rsid w:val="00085EF1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CB298C"/>
    <w:rPr>
      <w:b/>
      <w:bCs/>
    </w:rPr>
  </w:style>
  <w:style w:type="character" w:styleId="Uwydatnienie">
    <w:name w:val="Emphasis"/>
    <w:basedOn w:val="Domylnaczcionkaakapitu"/>
    <w:uiPriority w:val="20"/>
    <w:qFormat/>
    <w:rsid w:val="00CB2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ylnic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11D7-F234-4EAA-86D7-8D233D52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Dell</cp:lastModifiedBy>
  <cp:revision>5</cp:revision>
  <cp:lastPrinted>2020-02-19T12:13:00Z</cp:lastPrinted>
  <dcterms:created xsi:type="dcterms:W3CDTF">2022-02-25T13:06:00Z</dcterms:created>
  <dcterms:modified xsi:type="dcterms:W3CDTF">2022-03-02T13:35:00Z</dcterms:modified>
</cp:coreProperties>
</file>